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0" w:afterAutospacing="0" w:line="360" w:lineRule="auto"/>
        <w:ind w:left="0" w:right="0" w:firstLine="420"/>
        <w:jc w:val="center"/>
        <w:rPr>
          <w:rFonts w:hint="default" w:ascii="宋体" w:hAnsi="宋体" w:eastAsia="宋体" w:cs="宋体"/>
          <w:i w:val="0"/>
          <w:iCs w:val="0"/>
          <w:caps w:val="0"/>
          <w:color w:val="000000"/>
          <w:spacing w:val="0"/>
          <w:sz w:val="28"/>
          <w:szCs w:val="28"/>
          <w:bdr w:val="none" w:color="auto" w:sz="0" w:space="0"/>
          <w:lang w:val="en-US" w:eastAsia="zh-CN"/>
        </w:rPr>
      </w:pPr>
      <w:r>
        <w:rPr>
          <w:rFonts w:hint="eastAsia" w:ascii="宋体" w:hAnsi="宋体" w:eastAsia="宋体" w:cs="宋体"/>
          <w:i w:val="0"/>
          <w:iCs w:val="0"/>
          <w:caps w:val="0"/>
          <w:color w:val="000000"/>
          <w:spacing w:val="0"/>
          <w:sz w:val="28"/>
          <w:szCs w:val="28"/>
          <w:bdr w:val="none" w:color="auto" w:sz="0" w:space="0"/>
          <w:lang w:val="en-US" w:eastAsia="zh-CN"/>
        </w:rPr>
        <w:t>全球粮食危机与多方合作应对</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0" w:afterAutospacing="0" w:line="360" w:lineRule="auto"/>
        <w:ind w:left="0" w:right="0" w:firstLine="420"/>
        <w:jc w:val="center"/>
        <w:rPr>
          <w:rFonts w:hint="default" w:ascii="宋体" w:hAnsi="宋体" w:eastAsia="宋体" w:cs="宋体"/>
          <w:i w:val="0"/>
          <w:iCs w:val="0"/>
          <w:caps w:val="0"/>
          <w:color w:val="000000"/>
          <w:spacing w:val="0"/>
          <w:sz w:val="21"/>
          <w:szCs w:val="21"/>
          <w:bdr w:val="none" w:color="auto" w:sz="0" w:space="0"/>
          <w:lang w:val="en-US" w:eastAsia="zh-CN"/>
        </w:rPr>
      </w:pPr>
      <w:r>
        <w:rPr>
          <w:rFonts w:hint="eastAsia" w:ascii="宋体" w:hAnsi="宋体" w:eastAsia="宋体" w:cs="宋体"/>
          <w:i w:val="0"/>
          <w:iCs w:val="0"/>
          <w:caps w:val="0"/>
          <w:color w:val="000000"/>
          <w:spacing w:val="0"/>
          <w:sz w:val="21"/>
          <w:szCs w:val="21"/>
          <w:bdr w:val="none" w:color="auto" w:sz="0" w:space="0"/>
          <w:lang w:val="en-US" w:eastAsia="zh-CN"/>
        </w:rPr>
        <w:t>202061224  刘坤迪</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0" w:afterAutospacing="0" w:line="360" w:lineRule="auto"/>
        <w:ind w:left="0" w:right="0" w:firstLine="420" w:firstLineChars="20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1"/>
          <w:szCs w:val="21"/>
          <w:bdr w:val="none" w:color="auto" w:sz="0" w:space="0"/>
        </w:rPr>
        <w:t>今年以来，全球粮食危机与乌克兰危机如影随形，成为全球关注焦点。联合国粮食及农业组织日前发布《粮食展望》报告预计，2022年全球粮食进口费用将上升至1.94万亿美元，同比增加10%；全球农业投入品进口费用或超4200亿美元，同比增长近50%，均有可能创历史新高，达到2020年水平的2倍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0" w:afterAutospacing="0" w:line="360" w:lineRule="auto"/>
        <w:ind w:left="0" w:right="0" w:firstLine="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1"/>
          <w:szCs w:val="21"/>
          <w:bdr w:val="none" w:color="auto" w:sz="0" w:space="0"/>
        </w:rPr>
        <w:t>　　全球粮食进口费用的增加，并不是由于进口量的增加，而是源于粮食价格上涨，这也是本轮粮食危机的症结所在。根据联合国粮农组织数据，在与去年粮食进口费用相比增加的1800多亿美元中，“价格因素”所导致的进口费用增加规模约为1570亿美元，而由交易量带动的仅约270亿美元。由此可见，价格因素驱动的进口成本上涨约占整体的87%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0" w:afterAutospacing="0" w:line="360" w:lineRule="auto"/>
        <w:ind w:left="0" w:right="0" w:firstLine="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1"/>
          <w:szCs w:val="21"/>
          <w:bdr w:val="none" w:color="auto" w:sz="0" w:space="0"/>
        </w:rPr>
        <w:t>　　粮食价格上涨的背后，也并非粮食总量供给短缺。事实上，随着农业生产水平的提高，多年来全球粮食产量整体呈上升态势，粮食增长幅度也远高于人口增长幅度，全球粮食的整体供给并没有发生明显变化。显然，造成当前粮食危机的主要原因是全球粮食分配不均衡，连接生产与需求的供应链以及保障供应链畅通的国际合作机制出了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0" w:afterAutospacing="0" w:line="360" w:lineRule="auto"/>
        <w:ind w:left="0" w:right="0" w:firstLine="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1"/>
          <w:szCs w:val="21"/>
          <w:bdr w:val="none" w:color="auto" w:sz="0" w:space="0"/>
        </w:rPr>
        <w:t>　　乌克兰危机爆发以来，美国拉动盟友对俄罗斯一再加码制裁，严重阻碍俄乌两国粮食生产和出口，加剧全球产业链供应链堵塞，导致国际粮食和能源价格飙升。与此同时，粮食能源化和贸易寡头化也在推波助澜。全球四大粮商对国际粮价拥有较大话语权，屡屡通过炒作粮食安全问题渲染紧张局势，谋取巨额利润。此外，美联储持续加息，美元持续走强，大大增加了食品运输成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0" w:afterAutospacing="0" w:line="360" w:lineRule="auto"/>
        <w:ind w:left="0" w:right="0" w:firstLine="0"/>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1"/>
          <w:szCs w:val="21"/>
          <w:bdr w:val="none" w:color="auto" w:sz="0" w:space="0"/>
        </w:rPr>
        <w:t>　　粮食安全问题不仅关乎口粮，更涉及世界经济发展、地区稳定。联合国粮农组织报告指出，世界粮食价格上涨对中、低收入国家冲击更大，进口能源和化肥费用的增长可能迫使一些国家减少投入，进而导致农业生产力下降、国内粮食供应减少，这又进一步加深了这些国家发生粮食和能源危机的可能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0" w:afterAutospacing="0" w:line="360" w:lineRule="auto"/>
        <w:ind w:left="0" w:right="0" w:firstLine="0"/>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000000"/>
          <w:spacing w:val="0"/>
          <w:sz w:val="21"/>
          <w:szCs w:val="21"/>
          <w:bdr w:val="none" w:color="auto" w:sz="0" w:space="0"/>
        </w:rPr>
        <w:t>　　面对全球性粮食危机，国际社会只有加强协调行动，及时疏通粮食产业链供应链的堵点和断点，才能更好应对全球粮食安全挑战。一方面，大国要切实承担起责任，合力提供全球公共产品，减缓新冠肺炎疫情、极端气候、经济衰退等对全球粮食安全的宏观冲击。另一方面，各方要加强对跨国粮农企业的监管，构建更具韧性和稳定的全球粮食供应链，降低全球粮食体系的波动性和脆弱性。</w:t>
      </w:r>
      <w:r>
        <w:rPr>
          <w:rFonts w:hint="eastAsia" w:ascii="宋体" w:hAnsi="宋体" w:eastAsia="宋体" w:cs="宋体"/>
          <w:i w:val="0"/>
          <w:iCs w:val="0"/>
          <w:caps w:val="0"/>
          <w:color w:val="auto"/>
          <w:spacing w:val="0"/>
          <w:sz w:val="21"/>
          <w:szCs w:val="21"/>
          <w:bdr w:val="none" w:color="auto" w:sz="0" w:space="0"/>
          <w:lang w:val="en-US" w:eastAsia="zh-CN"/>
        </w:rPr>
        <w:t>2020年</w:t>
      </w:r>
      <w:r>
        <w:rPr>
          <w:rFonts w:hint="eastAsia" w:ascii="宋体" w:hAnsi="宋体" w:eastAsia="宋体" w:cs="宋体"/>
          <w:i w:val="0"/>
          <w:iCs w:val="0"/>
          <w:caps w:val="0"/>
          <w:color w:val="auto"/>
          <w:spacing w:val="8"/>
          <w:sz w:val="21"/>
          <w:szCs w:val="21"/>
          <w:shd w:val="clear" w:fill="FFFFFF"/>
        </w:rPr>
        <w:t>8月8日，“黑海粮食倡议”签署后从乌克兰出发的一艘运粮船抵达土耳其，成为俄罗斯、乌克兰就恢复从黑海港口外运农产品分别与联合国、土耳其签署协议后首艘抵达最终目的地的运粮船。专家指出，全球粮价上涨在俄乌冲突发生前就已经出现，多方面因素已构成了导致粮食危机的“超级风暴”。国际社会应携手积极采取措施，共同应对危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微软雅黑 Light">
    <w:panose1 w:val="020B0502040204020203"/>
    <w:charset w:val="86"/>
    <w:family w:val="auto"/>
    <w:pitch w:val="default"/>
    <w:sig w:usb0="80000287" w:usb1="2ACF001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3NzA1MDMwODkxY2NjZTI5YjYyZGJiOTFkNjdhMDcifQ=="/>
  </w:docVars>
  <w:rsids>
    <w:rsidRoot w:val="00000000"/>
    <w:rsid w:val="04AD1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900</Words>
  <Characters>926</Characters>
  <Lines>0</Lines>
  <Paragraphs>0</Paragraphs>
  <TotalTime>5</TotalTime>
  <ScaleCrop>false</ScaleCrop>
  <LinksUpToDate>false</LinksUpToDate>
  <CharactersWithSpaces>938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2022-12-03T06:05:31Z</dcterms:created>
  <dc:creator>apple</dc:creator>
  <cp:lastModifiedBy>诺诺</cp:lastModifiedBy>
  <dcterms:modified xsi:type="dcterms:W3CDTF">2022-12-03T06:10:42Z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5838AB36FD1F4A22BA5A5D995EEA3683</vt:lpwstr>
  </property>
</Properties>
</file>